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宋体" w:eastAsia="宋体" w:hAnsi="宋体" w:cs="宋体"/>
          <w:color w:val="333333"/>
          <w:kern w:val="36"/>
          <w:szCs w:val="21"/>
        </w:rPr>
      </w:pPr>
      <w:r w:rsidRPr="006D6978">
        <w:rPr>
          <w:rFonts w:ascii="宋体" w:eastAsia="宋体" w:hAnsi="宋体" w:cs="宋体" w:hint="eastAsia"/>
          <w:color w:val="333333"/>
          <w:kern w:val="36"/>
          <w:szCs w:val="21"/>
        </w:rPr>
        <w:t>衢州职业技术学院第</w:t>
      </w:r>
      <w:r>
        <w:rPr>
          <w:rFonts w:ascii="宋体" w:eastAsia="宋体" w:hAnsi="宋体" w:cs="宋体" w:hint="eastAsia"/>
          <w:color w:val="333333"/>
          <w:kern w:val="36"/>
          <w:szCs w:val="21"/>
        </w:rPr>
        <w:t>九</w:t>
      </w:r>
      <w:r w:rsidRPr="006D6978">
        <w:rPr>
          <w:rFonts w:ascii="宋体" w:eastAsia="宋体" w:hAnsi="宋体" w:cs="宋体" w:hint="eastAsia"/>
          <w:color w:val="333333"/>
          <w:kern w:val="36"/>
          <w:szCs w:val="21"/>
        </w:rPr>
        <w:t>届英语写作大赛（公共组）暨浙江省高职高专英语写作大赛（公共组）选拔赛初赛通知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为了深化我校英语教学改革，促进学生的英语写作能力，发挥广大学生英语学习的潜力，全院将组织举办“衢州职业技术学院第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九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届写作大赛（公共组）暨第八届浙江省高职高专英语写作大赛（公共组）选拔赛初赛”。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一、参赛对象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全院非英语专业所有年级学生均可自愿报名参加比赛。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3"/>
      <w:bookmarkEnd w:id="0"/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二、</w:t>
      </w:r>
      <w:r w:rsidRPr="006D69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比赛程序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201</w:t>
      </w:r>
      <w:r w:rsidR="00435B24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8</w:t>
      </w:r>
      <w:bookmarkStart w:id="1" w:name="_GoBack"/>
      <w:bookmarkEnd w:id="1"/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年5月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11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日至5月1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8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日17:30为报名时间。</w:t>
      </w:r>
      <w:r w:rsidR="00A426C8" w:rsidRPr="00A426C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以班级为单位，各班同学至本班学习委员处报名，由学习委员将本班电子</w:t>
      </w:r>
      <w:r w:rsidR="00A426C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报名表交到本二级学院学习部长，由学习部长汇总并将电子报名表发给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基础部</w:t>
      </w:r>
      <w:r w:rsidR="00A426C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英语教研室主任王培辉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处（</w:t>
      </w:r>
      <w:r w:rsidR="00A426C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邮箱：</w:t>
      </w:r>
      <w:r w:rsidR="00A426C8" w:rsidRPr="00A426C8">
        <w:rPr>
          <w:rFonts w:ascii="仿宋_GB2312" w:eastAsia="仿宋_GB2312" w:hAnsi="宋体" w:cs="宋体"/>
          <w:color w:val="000000"/>
          <w:kern w:val="0"/>
          <w:sz w:val="24"/>
          <w:szCs w:val="24"/>
          <w:shd w:val="clear" w:color="auto" w:fill="FFFFFF"/>
        </w:rPr>
        <w:t>4501161</w:t>
      </w:r>
      <w:r w:rsidR="00A426C8" w:rsidRPr="00A426C8">
        <w:rPr>
          <w:rFonts w:ascii="Times New Roman" w:eastAsia="仿宋_GB2312" w:hAnsi="Times New Roman" w:cs="Times New Roman"/>
          <w:color w:val="000000"/>
          <w:kern w:val="0"/>
          <w:sz w:val="24"/>
          <w:szCs w:val="24"/>
          <w:shd w:val="clear" w:color="auto" w:fill="FFFFFF"/>
        </w:rPr>
        <w:t>@qq.com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）。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报名表、样题请见附件　　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三、比赛时间地点：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5月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23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日晚18：30-20：30阶西</w:t>
      </w:r>
      <w:r w:rsidR="00D7476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-1、</w:t>
      </w:r>
      <w:r w:rsidR="00D7476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="00D74763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4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四、比赛题型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br/>
        <w:t xml:space="preserve">　　赛区选拔赛题目包括两部分，总字数不少于450词。</w:t>
      </w:r>
    </w:p>
    <w:tbl>
      <w:tblPr>
        <w:tblW w:w="0" w:type="auto"/>
        <w:tblInd w:w="135" w:type="dxa"/>
        <w:shd w:val="clear" w:color="auto" w:fill="FFFFFF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8"/>
        <w:gridCol w:w="3395"/>
        <w:gridCol w:w="930"/>
        <w:gridCol w:w="997"/>
        <w:gridCol w:w="751"/>
      </w:tblGrid>
      <w:tr w:rsidR="006D6978" w:rsidRPr="006D6978" w:rsidTr="006D6978">
        <w:trPr>
          <w:trHeight w:val="375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题型</w:t>
            </w:r>
          </w:p>
        </w:tc>
        <w:tc>
          <w:tcPr>
            <w:tcW w:w="339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体裁</w:t>
            </w:r>
          </w:p>
        </w:tc>
        <w:tc>
          <w:tcPr>
            <w:tcW w:w="930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字数</w:t>
            </w:r>
          </w:p>
        </w:tc>
        <w:tc>
          <w:tcPr>
            <w:tcW w:w="9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分值</w:t>
            </w:r>
          </w:p>
        </w:tc>
        <w:tc>
          <w:tcPr>
            <w:tcW w:w="75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题量</w:t>
            </w:r>
          </w:p>
        </w:tc>
      </w:tr>
      <w:tr w:rsidR="006D6978" w:rsidRPr="006D6978" w:rsidTr="006D6978">
        <w:trPr>
          <w:trHeight w:val="375"/>
        </w:trPr>
        <w:tc>
          <w:tcPr>
            <w:tcW w:w="230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命题作文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应用文（便条、邀请函及回函、通知、简短私人和业务信函、简短传真和电子邮件、简短广告、简短产品与厂家介绍、简短产品使用说明等）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不少于100词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40%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D6978" w:rsidRPr="006D6978" w:rsidTr="006D6978">
        <w:trPr>
          <w:trHeight w:val="1290"/>
        </w:trPr>
        <w:tc>
          <w:tcPr>
            <w:tcW w:w="230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看图画或图表作文，根据关键词、段首句、规定情景、提纲或围绕某一主题等作文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262C7C">
            <w:pPr>
              <w:widowControl/>
              <w:spacing w:before="100" w:beforeAutospacing="1" w:after="100" w:afterAutospacing="1" w:line="378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不少于350词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60%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6D6978" w:rsidRPr="006D6978" w:rsidRDefault="006D6978" w:rsidP="006D6978">
            <w:pPr>
              <w:widowControl/>
              <w:spacing w:before="100" w:beforeAutospacing="1" w:after="100" w:afterAutospacing="1" w:line="37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69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注意事项：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严禁携带通讯工具及电子词典进入赛场，如若发现带入赛场座位立即取消参赛资格。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宋体" w:eastAsia="宋体" w:hAnsi="宋体" w:cs="宋体" w:hint="eastAsia"/>
          <w:color w:val="000000"/>
          <w:kern w:val="0"/>
          <w:szCs w:val="21"/>
        </w:rPr>
        <w:t>  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           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主办：　衢州职业技术学院团委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承办：衢州职业技术学院公共基础部</w:t>
      </w:r>
    </w:p>
    <w:p w:rsidR="006D6978" w:rsidRPr="006D6978" w:rsidRDefault="006D6978" w:rsidP="009C04D4">
      <w:pPr>
        <w:widowControl/>
        <w:shd w:val="clear" w:color="auto" w:fill="FFFFFF"/>
        <w:spacing w:before="100" w:beforeAutospacing="1" w:after="100" w:afterAutospacing="1" w:line="378" w:lineRule="atLeast"/>
        <w:ind w:firstLine="420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</w:t>
      </w:r>
      <w:r w:rsidR="00262C7C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2018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.05.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11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附件1：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竞赛报名表</w:t>
      </w:r>
    </w:p>
    <w:p w:rsidR="006D6978" w:rsidRPr="006D6978" w:rsidRDefault="006D6978" w:rsidP="006D6978">
      <w:pPr>
        <w:widowControl/>
        <w:shd w:val="clear" w:color="auto" w:fill="FFFFFF"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D69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附件2：</w:t>
      </w:r>
      <w:r w:rsidRPr="006D6978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选拔赛样题</w:t>
      </w:r>
    </w:p>
    <w:p w:rsidR="00A60018" w:rsidRPr="006D6978" w:rsidRDefault="00D43C22"/>
    <w:sectPr w:rsidR="00A60018" w:rsidRPr="006D6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2" w:rsidRDefault="00D43C22" w:rsidP="00A426C8">
      <w:r>
        <w:separator/>
      </w:r>
    </w:p>
  </w:endnote>
  <w:endnote w:type="continuationSeparator" w:id="0">
    <w:p w:rsidR="00D43C22" w:rsidRDefault="00D43C22" w:rsidP="00A4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C8" w:rsidRDefault="00A426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C8" w:rsidRDefault="00A426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C8" w:rsidRDefault="00A426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2" w:rsidRDefault="00D43C22" w:rsidP="00A426C8">
      <w:r>
        <w:separator/>
      </w:r>
    </w:p>
  </w:footnote>
  <w:footnote w:type="continuationSeparator" w:id="0">
    <w:p w:rsidR="00D43C22" w:rsidRDefault="00D43C22" w:rsidP="00A4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C8" w:rsidRDefault="00A426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C8" w:rsidRDefault="00A426C8" w:rsidP="00435B2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C8" w:rsidRDefault="00A42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1"/>
    <w:rsid w:val="000B17CB"/>
    <w:rsid w:val="00262C7C"/>
    <w:rsid w:val="00433934"/>
    <w:rsid w:val="00435B24"/>
    <w:rsid w:val="00610B11"/>
    <w:rsid w:val="006D6978"/>
    <w:rsid w:val="00897D1F"/>
    <w:rsid w:val="009C04D4"/>
    <w:rsid w:val="00A426C8"/>
    <w:rsid w:val="00AE01E2"/>
    <w:rsid w:val="00D43C22"/>
    <w:rsid w:val="00D74763"/>
    <w:rsid w:val="00D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王角凤</dc:creator>
  <cp:keywords/>
  <dc:description/>
  <cp:lastModifiedBy>USER</cp:lastModifiedBy>
  <cp:revision>7</cp:revision>
  <dcterms:created xsi:type="dcterms:W3CDTF">2018-05-10T01:57:00Z</dcterms:created>
  <dcterms:modified xsi:type="dcterms:W3CDTF">2018-05-10T07:55:00Z</dcterms:modified>
</cp:coreProperties>
</file>